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0" w:after="0" w:line="240"/>
        <w:ind w:right="0" w:left="0" w:firstLine="0"/>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ДОГОВІР №_________</w:t>
      </w:r>
    </w:p>
    <w:p>
      <w:pPr>
        <w:keepNext w:val="true"/>
        <w:keepLines w:val="true"/>
        <w:spacing w:before="0" w:after="0" w:line="240"/>
        <w:ind w:right="0" w:left="0" w:firstLine="0"/>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постачання природного газу</w:t>
      </w:r>
    </w:p>
    <w:p>
      <w:pPr>
        <w:spacing w:before="120" w:after="120" w:line="240"/>
        <w:ind w:right="0" w:left="0" w:firstLine="0"/>
        <w:jc w:val="both"/>
        <w:rPr>
          <w:rFonts w:ascii="Calibri" w:hAnsi="Calibri" w:cs="Calibri" w:eastAsia="Calibri"/>
          <w:color w:val="auto"/>
          <w:spacing w:val="-8"/>
          <w:position w:val="0"/>
          <w:sz w:val="24"/>
          <w:shd w:fill="auto" w:val="clear"/>
        </w:rPr>
      </w:pPr>
      <w:r>
        <w:rPr>
          <w:rFonts w:ascii="Calibri" w:hAnsi="Calibri" w:cs="Calibri" w:eastAsia="Calibri"/>
          <w:b/>
          <w:color w:val="auto"/>
          <w:spacing w:val="-8"/>
          <w:position w:val="0"/>
          <w:sz w:val="24"/>
          <w:shd w:fill="auto" w:val="clear"/>
        </w:rPr>
        <w:t xml:space="preserve">м. Рогатин</w:t>
      </w:r>
      <w:r>
        <w:rPr>
          <w:rFonts w:ascii="Calibri" w:hAnsi="Calibri" w:cs="Calibri" w:eastAsia="Calibri"/>
          <w:color w:val="auto"/>
          <w:spacing w:val="-8"/>
          <w:position w:val="0"/>
          <w:sz w:val="24"/>
          <w:shd w:fill="auto" w:val="clear"/>
        </w:rPr>
        <w:tab/>
        <w:t xml:space="preserve">                                                                                                                                                          </w:t>
      </w:r>
      <w:r>
        <w:rPr>
          <w:rFonts w:ascii="Calibri" w:hAnsi="Calibri" w:cs="Calibri" w:eastAsia="Calibri"/>
          <w:b/>
          <w:color w:val="auto"/>
          <w:spacing w:val="-8"/>
          <w:position w:val="0"/>
          <w:sz w:val="24"/>
          <w:shd w:fill="auto" w:val="clear"/>
        </w:rPr>
        <w:t xml:space="preserve">« __ » ________ 201</w:t>
      </w:r>
      <w:r>
        <w:rPr>
          <w:rFonts w:ascii="Calibri" w:hAnsi="Calibri" w:cs="Calibri" w:eastAsia="Calibri"/>
          <w:b/>
          <w:color w:val="auto"/>
          <w:spacing w:val="-8"/>
          <w:position w:val="0"/>
          <w:sz w:val="24"/>
          <w:shd w:fill="auto" w:val="clear"/>
        </w:rPr>
        <w:t xml:space="preserve">8</w:t>
      </w:r>
      <w:r>
        <w:rPr>
          <w:rFonts w:ascii="Calibri" w:hAnsi="Calibri" w:cs="Calibri" w:eastAsia="Calibri"/>
          <w:b/>
          <w:color w:val="auto"/>
          <w:spacing w:val="-8"/>
          <w:position w:val="0"/>
          <w:sz w:val="24"/>
          <w:shd w:fill="auto" w:val="clear"/>
        </w:rPr>
        <w:t xml:space="preserve"> </w:t>
      </w:r>
      <w:r>
        <w:rPr>
          <w:rFonts w:ascii="Calibri" w:hAnsi="Calibri" w:cs="Calibri" w:eastAsia="Calibri"/>
          <w:b/>
          <w:color w:val="auto"/>
          <w:spacing w:val="-8"/>
          <w:position w:val="0"/>
          <w:sz w:val="24"/>
          <w:shd w:fill="auto" w:val="clear"/>
        </w:rPr>
        <w:t xml:space="preserve">року</w:t>
      </w:r>
      <w:r>
        <w:rPr>
          <w:rFonts w:ascii="Calibri" w:hAnsi="Calibri" w:cs="Calibri" w:eastAsia="Calibri"/>
          <w:color w:val="auto"/>
          <w:spacing w:val="-8"/>
          <w:position w:val="0"/>
          <w:sz w:val="24"/>
          <w:shd w:fill="auto" w:val="clear"/>
        </w:rPr>
        <w:t xml:space="preserve">                                                                                                </w:t>
      </w:r>
    </w:p>
    <w:p>
      <w:pPr>
        <w:suppressAutoHyphens w:val="true"/>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ТОВАРИСТВО З ОБМЕЖЕНОЮ ВІДПОВІДАЛЬНІСТЮ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Галенерго-Рогатин</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як суб’єкт ринку природного газу має ЕІС код  56</w:t>
      </w:r>
      <w:r>
        <w:rPr>
          <w:rFonts w:ascii="Calibri" w:hAnsi="Calibri" w:cs="Calibri" w:eastAsia="Calibri"/>
          <w:color w:val="auto"/>
          <w:spacing w:val="0"/>
          <w:position w:val="0"/>
          <w:sz w:val="24"/>
          <w:shd w:fill="auto" w:val="clear"/>
        </w:rPr>
        <w:t xml:space="preserve">X</w:t>
      </w:r>
      <w:r>
        <w:rPr>
          <w:rFonts w:ascii="Calibri" w:hAnsi="Calibri" w:cs="Calibri" w:eastAsia="Calibri"/>
          <w:color w:val="auto"/>
          <w:spacing w:val="0"/>
          <w:position w:val="0"/>
          <w:sz w:val="24"/>
          <w:shd w:fill="auto" w:val="clear"/>
        </w:rPr>
        <w:t xml:space="preserve">930000010000</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0"/>
          <w:position w:val="0"/>
          <w:sz w:val="24"/>
          <w:shd w:fill="auto" w:val="clear"/>
        </w:rPr>
        <w:t xml:space="preserve">, надалі  </w:t>
      </w:r>
      <w:r>
        <w:rPr>
          <w:rFonts w:ascii="Calibri" w:hAnsi="Calibri" w:cs="Calibri" w:eastAsia="Calibri"/>
          <w:b/>
          <w:color w:val="auto"/>
          <w:spacing w:val="0"/>
          <w:position w:val="0"/>
          <w:sz w:val="24"/>
          <w:shd w:fill="auto" w:val="clear"/>
        </w:rPr>
        <w:t xml:space="preserve">Постачальник</w:t>
      </w:r>
      <w:r>
        <w:rPr>
          <w:rFonts w:ascii="Calibri" w:hAnsi="Calibri" w:cs="Calibri" w:eastAsia="Calibri"/>
          <w:color w:val="auto"/>
          <w:spacing w:val="0"/>
          <w:position w:val="0"/>
          <w:sz w:val="24"/>
          <w:shd w:fill="auto" w:val="clear"/>
        </w:rPr>
        <w:t xml:space="preserve">, в особі </w:t>
      </w:r>
      <w:r>
        <w:rPr>
          <w:rFonts w:ascii="Calibri" w:hAnsi="Calibri" w:cs="Calibri" w:eastAsia="Calibri"/>
          <w:b/>
          <w:color w:val="auto"/>
          <w:spacing w:val="0"/>
          <w:position w:val="0"/>
          <w:sz w:val="24"/>
          <w:shd w:fill="auto" w:val="clear"/>
        </w:rPr>
        <w:t xml:space="preserve">Директора Югана Івана Олеговича</w:t>
      </w:r>
      <w:r>
        <w:rPr>
          <w:rFonts w:ascii="Calibri" w:hAnsi="Calibri" w:cs="Calibri" w:eastAsia="Calibri"/>
          <w:color w:val="auto"/>
          <w:spacing w:val="0"/>
          <w:position w:val="0"/>
          <w:sz w:val="24"/>
          <w:shd w:fill="auto" w:val="clear"/>
        </w:rPr>
        <w:t xml:space="preserve">, що діє на підставі Статуту, з однієї сторони, та</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 </w:t>
      </w:r>
      <w:r>
        <w:rPr>
          <w:rFonts w:ascii="Calibri" w:hAnsi="Calibri" w:cs="Calibri" w:eastAsia="Calibri"/>
          <w:color w:val="auto"/>
          <w:spacing w:val="0"/>
          <w:position w:val="0"/>
          <w:sz w:val="24"/>
          <w:shd w:fill="auto" w:val="clear"/>
        </w:rPr>
        <w:t xml:space="preserve">як суб’єкт ринку природного газу має ЕІС-код</w:t>
      </w:r>
      <w:r>
        <w:rPr>
          <w:rFonts w:ascii="Arial CYR" w:hAnsi="Arial CYR" w:cs="Arial CYR" w:eastAsia="Arial CYR"/>
          <w:color w:val="auto"/>
          <w:spacing w:val="0"/>
          <w:position w:val="0"/>
          <w:sz w:val="20"/>
          <w:shd w:fill="auto" w:val="clear"/>
        </w:rPr>
        <w:t xml:space="preserve"> _____________________</w:t>
      </w:r>
      <w:r>
        <w:rPr>
          <w:rFonts w:ascii="Calibri" w:hAnsi="Calibri" w:cs="Calibri" w:eastAsia="Calibri"/>
          <w:color w:val="auto"/>
          <w:spacing w:val="0"/>
          <w:position w:val="0"/>
          <w:sz w:val="24"/>
          <w:shd w:fill="auto" w:val="clear"/>
        </w:rPr>
        <w:t xml:space="preserve">, надалі </w:t>
      </w:r>
      <w:r>
        <w:rPr>
          <w:rFonts w:ascii="Calibri" w:hAnsi="Calibri" w:cs="Calibri" w:eastAsia="Calibri"/>
          <w:b/>
          <w:color w:val="auto"/>
          <w:spacing w:val="0"/>
          <w:position w:val="0"/>
          <w:sz w:val="24"/>
          <w:shd w:fill="auto" w:val="clear"/>
        </w:rPr>
        <w:t xml:space="preserve">Споживач</w:t>
      </w:r>
      <w:r>
        <w:rPr>
          <w:rFonts w:ascii="Calibri" w:hAnsi="Calibri" w:cs="Calibri" w:eastAsia="Calibri"/>
          <w:color w:val="auto"/>
          <w:spacing w:val="0"/>
          <w:position w:val="0"/>
          <w:sz w:val="24"/>
          <w:shd w:fill="auto" w:val="clear"/>
        </w:rPr>
        <w:t xml:space="preserve">, в особі ______________________, що діє на підставі Статуту, з другої сторони, в подальшому разом іменовані </w:t>
      </w:r>
      <w:r>
        <w:rPr>
          <w:rFonts w:ascii="Calibri" w:hAnsi="Calibri" w:cs="Calibri" w:eastAsia="Calibri"/>
          <w:b/>
          <w:color w:val="auto"/>
          <w:spacing w:val="0"/>
          <w:position w:val="0"/>
          <w:sz w:val="24"/>
          <w:shd w:fill="auto" w:val="clear"/>
        </w:rPr>
        <w:t xml:space="preserve">Сторони</w:t>
      </w:r>
      <w:r>
        <w:rPr>
          <w:rFonts w:ascii="Calibri" w:hAnsi="Calibri" w:cs="Calibri" w:eastAsia="Calibri"/>
          <w:color w:val="auto"/>
          <w:spacing w:val="0"/>
          <w:position w:val="0"/>
          <w:sz w:val="24"/>
          <w:shd w:fill="auto" w:val="clear"/>
        </w:rPr>
        <w:t xml:space="preserve">, керуючись Законом України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 ринок природного газу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 іншими нормативно - правовими актами, які регламентують діяльність  на ринку природного газу України, уклали даний Договір про наступне:</w:t>
      </w:r>
    </w:p>
    <w:p>
      <w:pPr>
        <w:spacing w:before="120" w:after="0" w:line="240"/>
        <w:ind w:right="0" w:left="0" w:firstLine="0"/>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ТЕРМІНИ, що використовуються в даному Договорі:</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Газова доба</w:t>
      </w:r>
      <w:r>
        <w:rPr>
          <w:rFonts w:ascii="Calibri" w:hAnsi="Calibri" w:cs="Calibri" w:eastAsia="Calibri"/>
          <w:color w:val="auto"/>
          <w:spacing w:val="0"/>
          <w:position w:val="0"/>
          <w:sz w:val="24"/>
          <w:shd w:fill="auto" w:val="clear"/>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ЕІС-код</w:t>
      </w:r>
      <w:r>
        <w:rPr>
          <w:rFonts w:ascii="Calibri" w:hAnsi="Calibri" w:cs="Calibri" w:eastAsia="Calibri"/>
          <w:color w:val="auto"/>
          <w:spacing w:val="0"/>
          <w:position w:val="0"/>
          <w:sz w:val="24"/>
          <w:shd w:fill="auto" w:val="clear"/>
        </w:rPr>
        <w:t xml:space="preserve"> – персональний код ідентифікації Споживача та Постачальника, як суб’єктів ринку природного газу.</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Номінація </w:t>
      </w:r>
      <w:r>
        <w:rPr>
          <w:rFonts w:ascii="Calibri" w:hAnsi="Calibri" w:cs="Calibri" w:eastAsia="Calibri"/>
          <w:color w:val="auto"/>
          <w:spacing w:val="0"/>
          <w:position w:val="0"/>
          <w:sz w:val="24"/>
          <w:shd w:fill="auto" w:val="clear"/>
        </w:rPr>
        <w:t xml:space="preserve">– плановий розподіл газу для Споживачів, а саме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Оператор газорозподільних систем</w:t>
      </w:r>
      <w:r>
        <w:rPr>
          <w:rFonts w:ascii="Calibri" w:hAnsi="Calibri" w:cs="Calibri" w:eastAsia="Calibri"/>
          <w:color w:val="auto"/>
          <w:spacing w:val="0"/>
          <w:position w:val="0"/>
          <w:sz w:val="24"/>
          <w:shd w:fill="auto" w:val="clear"/>
        </w:rPr>
        <w:t xml:space="preserve"> (далі - Оператор ГРМ)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 для даного Договору – ПАТ з газопостачання та обліку (ОБЛГАЗ).</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Оператор газотранспортної системи</w:t>
      </w:r>
      <w:r>
        <w:rPr>
          <w:rFonts w:ascii="Calibri" w:hAnsi="Calibri" w:cs="Calibri" w:eastAsia="Calibri"/>
          <w:color w:val="auto"/>
          <w:spacing w:val="0"/>
          <w:position w:val="0"/>
          <w:sz w:val="24"/>
          <w:shd w:fill="auto" w:val="clear"/>
        </w:rPr>
        <w:t xml:space="preserve">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  для даного Договору – ПАТ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Укртрансгаз</w:t>
      </w:r>
      <w:r>
        <w:rPr>
          <w:rFonts w:ascii="Calibri" w:hAnsi="Calibri" w:cs="Calibri" w:eastAsia="Calibri"/>
          <w:color w:val="auto"/>
          <w:spacing w:val="0"/>
          <w:position w:val="0"/>
          <w:sz w:val="24"/>
          <w:shd w:fill="auto" w:val="clear"/>
        </w:rPr>
        <w:t xml:space="preserve">».</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Постачальник</w:t>
      </w:r>
      <w:r>
        <w:rPr>
          <w:rFonts w:ascii="Calibri" w:hAnsi="Calibri" w:cs="Calibri" w:eastAsia="Calibri"/>
          <w:color w:val="auto"/>
          <w:spacing w:val="0"/>
          <w:position w:val="0"/>
          <w:sz w:val="24"/>
          <w:shd w:fill="auto" w:val="clear"/>
        </w:rPr>
        <w:t xml:space="preserve"> – суб’єкт господарювання, який здійснює діяльність із постачання природного газу.</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Регулятор</w:t>
      </w:r>
      <w:r>
        <w:rPr>
          <w:rFonts w:ascii="Calibri" w:hAnsi="Calibri" w:cs="Calibri" w:eastAsia="Calibri"/>
          <w:color w:val="auto"/>
          <w:spacing w:val="0"/>
          <w:position w:val="0"/>
          <w:sz w:val="24"/>
          <w:shd w:fill="auto" w:val="clear"/>
        </w:rPr>
        <w:t xml:space="preserve"> - національна комісія, що здійснює державне регулювання у сферах енергетики та комунальних послуг.</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Реномінація</w:t>
      </w:r>
      <w:r>
        <w:rPr>
          <w:rFonts w:ascii="Calibri" w:hAnsi="Calibri" w:cs="Calibri" w:eastAsia="Calibri"/>
          <w:color w:val="auto"/>
          <w:spacing w:val="0"/>
          <w:position w:val="0"/>
          <w:sz w:val="24"/>
          <w:shd w:fill="auto" w:val="clear"/>
        </w:rPr>
        <w:t xml:space="preserve"> – коригування планового розподілу природного газу на Споживачів, зміна підтвердженої номінації.</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Споживач</w:t>
      </w:r>
      <w:r>
        <w:rPr>
          <w:rFonts w:ascii="Calibri" w:hAnsi="Calibri" w:cs="Calibri" w:eastAsia="Calibri"/>
          <w:color w:val="auto"/>
          <w:spacing w:val="0"/>
          <w:position w:val="0"/>
          <w:sz w:val="24"/>
          <w:shd w:fill="auto" w:val="clear"/>
        </w:rPr>
        <w:t xml:space="preserve">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pPr>
        <w:keepNext w:val="true"/>
        <w:keepLines w:val="true"/>
        <w:numPr>
          <w:ilvl w:val="0"/>
          <w:numId w:val="7"/>
        </w:numPr>
        <w:spacing w:before="120" w:after="0" w:line="240"/>
        <w:ind w:right="0" w:left="0" w:firstLine="1134"/>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ПРЕДМЕТ ДОГОВОРУ</w:t>
      </w:r>
    </w:p>
    <w:p>
      <w:pPr>
        <w:numPr>
          <w:ilvl w:val="0"/>
          <w:numId w:val="7"/>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Постачальник зобов`язується поставити Споживачу у  2018 році природний газ (далі - Газ), в обсягах і порядку, передбачених даним Договором, а Споживач зобов`язується прийняти Газ та оплатити Постачальнику його вартість у розмірах, строках, порядку та на умовах, передбачених даним Договором.</w:t>
      </w:r>
    </w:p>
    <w:p>
      <w:pPr>
        <w:numPr>
          <w:ilvl w:val="0"/>
          <w:numId w:val="7"/>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Постачальник передає Споживачу Газ, шляхом надання номінацій та реномінацій, в тому числі по місяцях (одиниця виміру – тис.м.куб.):</w:t>
        <w:tab/>
        <w:tab/>
        <w:tab/>
        <w:tab/>
        <w:tab/>
      </w:r>
    </w:p>
    <w:tbl>
      <w:tblPr/>
      <w:tblGrid>
        <w:gridCol w:w="1453"/>
        <w:gridCol w:w="1190"/>
        <w:gridCol w:w="1234"/>
        <w:gridCol w:w="1090"/>
        <w:gridCol w:w="1341"/>
        <w:gridCol w:w="1190"/>
        <w:gridCol w:w="1358"/>
        <w:gridCol w:w="1242"/>
      </w:tblGrid>
      <w:tr>
        <w:trPr>
          <w:trHeight w:val="1" w:hRule="atLeast"/>
          <w:jc w:val="center"/>
        </w:trPr>
        <w:tc>
          <w:tcPr>
            <w:tcW w:w="14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Місяць</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Обсяг</w:t>
            </w: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Місяць</w:t>
            </w:r>
          </w:p>
        </w:tc>
        <w:tc>
          <w:tcPr>
            <w:tcW w:w="1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Обсяг</w:t>
            </w:r>
          </w:p>
        </w:tc>
        <w:tc>
          <w:tcPr>
            <w:tcW w:w="13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Місяць</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Обсяг</w:t>
            </w: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Місяць</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Обсяг</w:t>
            </w:r>
          </w:p>
        </w:tc>
      </w:tr>
      <w:tr>
        <w:trPr>
          <w:trHeight w:val="1" w:hRule="atLeast"/>
          <w:jc w:val="center"/>
        </w:trPr>
        <w:tc>
          <w:tcPr>
            <w:tcW w:w="14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Січень</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Квітень</w:t>
            </w:r>
          </w:p>
        </w:tc>
        <w:tc>
          <w:tcPr>
            <w:tcW w:w="1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Липень</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Жовтень</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4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Лютий</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Травень</w:t>
            </w:r>
          </w:p>
        </w:tc>
        <w:tc>
          <w:tcPr>
            <w:tcW w:w="1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Серпень</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Листопад</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4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Березень</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Червень</w:t>
            </w:r>
          </w:p>
        </w:tc>
        <w:tc>
          <w:tcPr>
            <w:tcW w:w="1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Вересень</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Грудень</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120" w:after="0" w:line="240"/>
        <w:ind w:right="0" w:left="56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Дані обсяги є плановими та можуть зменшуватися або збільшуватись відповідно до заявок Споживача. Фактичні обсяги споживання природного газу будуть остаточно узгоджені в актах приймання-передачі природного газу.</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випадку невиконання або неналежного виконання Споживачем умов Договору, щодо проведення розрахунків, для Постачальника не є обов’язковим додержання обсягів та графіку постачання природного газу для Споживача.</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Споживач за даним Договором  отримує природний Газ з метою використання для власних потреб або використання в якості сировини, а не для перепродажу. Виключенням є АГНКС та інші газові заправки та станції. </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Обов’язковою умовою для постачання природного газу Споживачу, об’єкт якого підключений до газорозподільної системи, є наявність у Споживача або укладеного в установленому порядку Договору транспортування газу з Оператором ГРМ та ГТС.</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Обов’язковою умовою для постачання природного газу Споживачу, об’єкт якого підключений до газорозподільної системи, є відсутність заборгованості перед попереднім Постачальником Газу, що підтверджується шляхом надання підтверджуючого документу. </w:t>
      </w:r>
    </w:p>
    <w:p>
      <w:pPr>
        <w:keepNext w:val="true"/>
        <w:keepLines w:val="true"/>
        <w:numPr>
          <w:ilvl w:val="0"/>
          <w:numId w:val="20"/>
        </w:numPr>
        <w:spacing w:before="120" w:after="0" w:line="240"/>
        <w:ind w:right="0" w:left="0" w:firstLine="1134"/>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ПОРЯДОК ТА УМОВИ ПОСТАЧАННЯ, ПРИЙМАННЯ ТА ОБЛІКУ ГАЗУ</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Обсяг газу, що має бути поставлений Постачальником підтверджується на підставі п. 1.2. Договору. Зменшення/Збільшення/Анулювання здійснюється  на підставі письмових заявок Споживача, які подаються факсимільним зв’язком  та/або електронною поштою, </w:t>
      </w:r>
      <w:r>
        <w:rPr>
          <w:rFonts w:ascii="Calibri" w:hAnsi="Calibri" w:cs="Calibri" w:eastAsia="Calibri"/>
          <w:b/>
          <w:color w:val="auto"/>
          <w:spacing w:val="0"/>
          <w:position w:val="0"/>
          <w:sz w:val="24"/>
          <w:shd w:fill="auto" w:val="clear"/>
        </w:rPr>
        <w:t xml:space="preserve">не пізніше 15 числа місяця</w:t>
      </w:r>
      <w:r>
        <w:rPr>
          <w:rFonts w:ascii="Calibri" w:hAnsi="Calibri" w:cs="Calibri" w:eastAsia="Calibri"/>
          <w:color w:val="auto"/>
          <w:spacing w:val="0"/>
          <w:position w:val="0"/>
          <w:sz w:val="24"/>
          <w:shd w:fill="auto" w:val="clear"/>
        </w:rPr>
        <w:t xml:space="preserve">, що передує місяцю поставки. Дані заявки є невід’ємною частиною Договору. </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випадку, якщо споживання Газу Споживачем зменшується або збільшується протягом місяця поставки, порівняно із замовленим обсягом, Споживач повинен змінити заявлений обсяг шляхом направлення заявки про зміну заявлених обсягів (збільшення/зменшення) </w:t>
      </w:r>
      <w:r>
        <w:rPr>
          <w:rFonts w:ascii="Calibri" w:hAnsi="Calibri" w:cs="Calibri" w:eastAsia="Calibri"/>
          <w:b/>
          <w:color w:val="auto"/>
          <w:spacing w:val="0"/>
          <w:position w:val="0"/>
          <w:sz w:val="24"/>
          <w:shd w:fill="auto" w:val="clear"/>
        </w:rPr>
        <w:t xml:space="preserve">до 25-го числа місяця поставки</w:t>
      </w:r>
      <w:r>
        <w:rPr>
          <w:rFonts w:ascii="Calibri" w:hAnsi="Calibri" w:cs="Calibri" w:eastAsia="Calibri"/>
          <w:color w:val="auto"/>
          <w:spacing w:val="0"/>
          <w:position w:val="0"/>
          <w:sz w:val="24"/>
          <w:shd w:fill="auto" w:val="clear"/>
        </w:rPr>
        <w:t xml:space="preserve">. На підставі зміненої заявки Постачальник протягом 5 днів проводить реномінацію – коригування планових обсягів Газу.</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Приймання-передача Газу протягом місяця здійснюється рівномірно, крім випадків визначених даним Договором або Додатковими угодами до нього.</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підставою для остаточних розрахунків між Сторонами. </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копію Акту про фактичний об’єм (обсяг) розподіленого (протранспортованого) природного газу Споживачу складеного між Споживачем та Оператором ГРМ або Оператором ГТС.</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підставі отриманих даних Постачальник протягом 3 ( трьох) банківських днів складає, підписує і скріплює печаткою Акти приймання-передачі природного газу та направляє їх Споживачу.</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Споживач протягом 3 ( трьох)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разі виникнення розбіжностей відповідно до Кодексу ГТС,  Газ  вважається поставленим і прийнятим Споживачем від Постачальника на підставі даних та/або документів  та/або інформації,  які складаються та/або надається Оператором ГТС та/або Оператором ГРМ. </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розрахункову одиницю поставленого Газу приймається один кубічний метр, приведений газотранспортним підприємством до стандартних умов (Т-20 град.С. Р=101,325 КПа/760мм.рт.ст./).</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Якість Газу повинна відповідати вимогам встановленим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pPr>
        <w:keepNext w:val="true"/>
        <w:keepLines w:val="true"/>
        <w:numPr>
          <w:ilvl w:val="0"/>
          <w:numId w:val="20"/>
        </w:numPr>
        <w:spacing w:before="120" w:after="0" w:line="240"/>
        <w:ind w:right="0" w:left="0" w:firstLine="1134"/>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ЦІНА ГАЗУ</w:t>
      </w:r>
    </w:p>
    <w:p>
      <w:pPr>
        <w:numPr>
          <w:ilvl w:val="0"/>
          <w:numId w:val="20"/>
        </w:numPr>
        <w:tabs>
          <w:tab w:val="left" w:pos="567" w:leader="none"/>
        </w:tabs>
        <w:suppressAutoHyphens w:val="true"/>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Ціна на Газ, який підлягає постачанню у відповідному місяці поставки, визначається Сторонами у додаткових угодах до Договору щомісячно.</w:t>
      </w:r>
    </w:p>
    <w:p>
      <w:pPr>
        <w:numPr>
          <w:ilvl w:val="0"/>
          <w:numId w:val="20"/>
        </w:numPr>
        <w:tabs>
          <w:tab w:val="left" w:pos="567" w:leader="none"/>
        </w:tabs>
        <w:suppressAutoHyphens w:val="true"/>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Ціна на Газ встановлюється в національній валюті України.</w:t>
      </w:r>
    </w:p>
    <w:p>
      <w:pPr>
        <w:numPr>
          <w:ilvl w:val="0"/>
          <w:numId w:val="20"/>
        </w:numPr>
        <w:tabs>
          <w:tab w:val="left" w:pos="567" w:leader="none"/>
        </w:tabs>
        <w:suppressAutoHyphens w:val="true"/>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Загальна вартість Газу, який поставляється Постачальником Споживачу за Договором, дорівнює сумі вартості Газу, поставленого за весь строк дії Договору згідно Актів приймання-передачі Газу.</w:t>
      </w:r>
    </w:p>
    <w:p>
      <w:pPr>
        <w:numPr>
          <w:ilvl w:val="0"/>
          <w:numId w:val="20"/>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Збільшення/зменшення ціни на Газ, в тому числі протягом місяця поставки, що відбувається у зв’язку зі зміною ціни на підставі  набрання чинності відповідних нормативно-правових актів органів державної влади України, які впливають на ціну Газу, в тому числі  тарифів на транспортування і розподіл газу, є встановленою для Споживача, ними погодженою та обов’язковою для розрахунків між Сторонами за даним Договором.</w:t>
      </w:r>
    </w:p>
    <w:p>
      <w:pPr>
        <w:keepNext w:val="true"/>
        <w:keepLines w:val="true"/>
        <w:numPr>
          <w:ilvl w:val="0"/>
          <w:numId w:val="20"/>
        </w:numPr>
        <w:spacing w:before="120" w:after="0" w:line="240"/>
        <w:ind w:right="0" w:left="0" w:firstLine="1134"/>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ПОРЯДОК ТА УМОВИ ПРОВЕДЕННЯ РОЗРАХУНКІВ</w:t>
      </w:r>
    </w:p>
    <w:p>
      <w:pPr>
        <w:numPr>
          <w:ilvl w:val="0"/>
          <w:numId w:val="20"/>
        </w:numPr>
        <w:tabs>
          <w:tab w:val="left" w:pos="709" w:leader="none"/>
        </w:tabs>
        <w:suppressAutoHyphens w:val="true"/>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Розрахунок за поставку Газу здійснюється Споживачем виключно грошовими коштами в національній валюті України (гривнях) шляхом їх перерахування на поточний рахунок Постачальника, вказаний у цьому Договорі. Порядок проведення розрахунків за поставку Газу визначається Сторонами у Додаткових угодах до Договору.</w:t>
      </w:r>
    </w:p>
    <w:p>
      <w:pPr>
        <w:numPr>
          <w:ilvl w:val="0"/>
          <w:numId w:val="20"/>
        </w:numPr>
        <w:tabs>
          <w:tab w:val="left" w:pos="709" w:leader="none"/>
        </w:tabs>
        <w:suppressAutoHyphens w:val="true"/>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випадку, якщо день оплати, встановлений Договором, припадає на небанківський день, Споживач здійснює відповідну оплату не пізніше останнього банківського дня, що передує обумовленому у Договорі терміну оплати.</w:t>
      </w:r>
    </w:p>
    <w:p>
      <w:pPr>
        <w:tabs>
          <w:tab w:val="left" w:pos="709" w:leader="none"/>
        </w:tabs>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З метою Договору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Банківський День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означає будь-який день, в який Національний банк України відкритий для здійснення звичайної діяльності у Києві, Україна;</w:t>
      </w:r>
    </w:p>
    <w:p>
      <w:pPr>
        <w:numPr>
          <w:ilvl w:val="0"/>
          <w:numId w:val="29"/>
        </w:numPr>
        <w:tabs>
          <w:tab w:val="left" w:pos="709" w:leader="none"/>
        </w:tabs>
        <w:suppressAutoHyphens w:val="true"/>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погодженням сторін Споживач може здійснювати попередню оплату Постачальнику за Газ.</w:t>
      </w:r>
    </w:p>
    <w:p>
      <w:pPr>
        <w:numPr>
          <w:ilvl w:val="0"/>
          <w:numId w:val="29"/>
        </w:numPr>
        <w:tabs>
          <w:tab w:val="left" w:pos="709" w:leader="none"/>
        </w:tabs>
        <w:suppressAutoHyphens w:val="true"/>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платіжних дорученнях Споживач повинен обов’язково вказувати номер Договору, дату його підписання, призначення платежу. </w:t>
      </w:r>
    </w:p>
    <w:p>
      <w:pPr>
        <w:numPr>
          <w:ilvl w:val="0"/>
          <w:numId w:val="29"/>
        </w:numPr>
        <w:tabs>
          <w:tab w:val="left" w:pos="709" w:leader="none"/>
        </w:tabs>
        <w:suppressAutoHyphens w:val="true"/>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разі невиконання Споживачем вимог, передбачених у пункті 4.1 Договору, Постачальник має право припинити (обмежити) постачання природного газу Споживачу.</w:t>
      </w:r>
    </w:p>
    <w:p>
      <w:pPr>
        <w:numPr>
          <w:ilvl w:val="0"/>
          <w:numId w:val="29"/>
        </w:numPr>
        <w:tabs>
          <w:tab w:val="left" w:pos="709" w:leader="none"/>
        </w:tabs>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разі зменшення фактичного місячного обсягу споживання Споживачем Газу порівняно із замовленим обсягом, залишок грошових коштів зараховується, як попередня оплата за Газ майбутніх періодів.</w:t>
      </w:r>
    </w:p>
    <w:p>
      <w:pPr>
        <w:keepNext w:val="true"/>
        <w:keepLines w:val="true"/>
        <w:numPr>
          <w:ilvl w:val="0"/>
          <w:numId w:val="29"/>
        </w:numPr>
        <w:spacing w:before="120" w:after="0" w:line="240"/>
        <w:ind w:right="0" w:left="0" w:firstLine="1134"/>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ПРАВА ТА ОБОВ’ЯЗКИ СТОРІН</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Право та обов’язки Споживача</w:t>
      </w:r>
    </w:p>
    <w:p>
      <w:pPr>
        <w:numPr>
          <w:ilvl w:val="0"/>
          <w:numId w:val="29"/>
        </w:numPr>
        <w:spacing w:before="0" w:after="0" w:line="240"/>
        <w:ind w:right="0" w:left="1080" w:hanging="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Споживач має право:</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отримувати природний Газ на умовах, зазначених у цьому Договорі;</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передбачену законодавством;</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отримувати інформацію про обсяги та інші показання власного споживання природного газу;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звертатися до Постачальника для вирішення будь-яких питань, пов’язаних з виконанням цього Договору;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вимагати від Постачальника проведення звірки розрахункових даних та/або оскаржувати їх в установленому цим Договором та законодавством порядку;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провести звіряння фактичних розрахунків з підписанням відповідного Акту;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змінити діючого  Постачальника за умови повідомлення про це останнього в термін не менше ніж за 15 календарних днів при здійсненні повного остаточного розрахунку з діючим Постачальником за даним Договором та дотримання всіх правил зміни Постачальника;</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мати інші права передбачені чинними нормативно-правовими актами і цим Договором.</w:t>
      </w:r>
    </w:p>
    <w:p>
      <w:pPr>
        <w:numPr>
          <w:ilvl w:val="0"/>
          <w:numId w:val="29"/>
        </w:numPr>
        <w:spacing w:before="0" w:after="0" w:line="240"/>
        <w:ind w:right="0" w:left="1080" w:hanging="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Споживач зобов’язується:</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забезпечувати своєчасну та повну оплату поставленого природного газу,  згідно з умовами цього Договору;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укласти в установленому порядку Договір розподілу природного газу з Оператором ГРМ; </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укласти в установленому порядку Договір транспортування природного газу з Оператором ГТС  у випадку підключення об’єкта Споживача до газотранспортної системи;</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допускати несанкціонованого відбору природного газу;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змінювати Постачальника відповідно до Правил постачання природного газу, у тому числі  за умови повного остаточного розрахунку за даним Договором;</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своєчасно повідомляти Постачальника про всі зміни щодо персоніфікації даних;</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Оператора ГТС та ГРМ для звіряння показників фактично використаних обсягів природного газу та/або відключення/обмеження газопостачання, відповідно до даного Договору та чинного законодавства;</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проводити на вимогу Постачальника звіряння фактично використаних обсягів природного газу, пред’являти на вимогу Постачальника для перевірки правильності оплати та відповідності записів у них показанням лічильника газу;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виконувати інші обов’язки покладені на Споживача чинним законодавством та/або цим Договором.</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Права і обов'язки Постачальника</w:t>
      </w:r>
    </w:p>
    <w:p>
      <w:pPr>
        <w:numPr>
          <w:ilvl w:val="0"/>
          <w:numId w:val="29"/>
        </w:numPr>
        <w:spacing w:before="0" w:after="0" w:line="240"/>
        <w:ind w:right="0" w:left="1080" w:hanging="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Постачальник має право:</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отримувати від Споживача оплату за поставлений природний газ, відповідно до умов даного Договору;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ініціювати припинення постачання природного газу Споживачу у порядку та на умовах визначених цим Договором та чинним законодавством;</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 відключення/обмеження газопостачання Споживачу, відповідно до даного Договору та чинного законодавства;</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проводити разом зі Споживачем звіряння фактично використаних обсягів природного газу; </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повну і достовірну інформацію від Споживача,  щодо режимів споживання природного газу;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мати інші права, передбачені чинними нормативно-правовими актами і цим Договором.</w:t>
      </w:r>
    </w:p>
    <w:p>
      <w:pPr>
        <w:numPr>
          <w:ilvl w:val="0"/>
          <w:numId w:val="29"/>
        </w:numPr>
        <w:spacing w:before="0" w:after="0" w:line="240"/>
        <w:ind w:right="0" w:left="1080" w:hanging="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Постачальник зобов’язується:</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 </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подавати Оператору ГТС всі необхідні документи для підтвердження обсягу природного газу необхідного Споживачу  за умови, що Споживач виконав свої  обов’язки перед Постачальником для замовлення необхідного обсягу природного газу;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надавати Споживачу інформацію про умови постачання, ціну, порядок оплати за спожитий природний газ, про право Споживача вільно обирати Постачальника, що вимагається чинними нормативно-правовими актами; </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забезпечувати конфіденційність даних, що були надані Споживачем;</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виконувати інші обов’язки покладені на Постачальника чинним законодавством України.</w:t>
      </w:r>
    </w:p>
    <w:p>
      <w:pPr>
        <w:keepNext w:val="true"/>
        <w:keepLines w:val="true"/>
        <w:numPr>
          <w:ilvl w:val="0"/>
          <w:numId w:val="29"/>
        </w:numPr>
        <w:spacing w:before="120" w:after="0" w:line="240"/>
        <w:ind w:right="0" w:left="0" w:firstLine="1134"/>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ПОРЯДОК ПРИПИНЕННЯ ТА ВІДНОВЛЕННЯ ПОСТАЧАННЯ  ГАЗУ</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проведення Споживачем неповних або несвоєчасних розрахунків за даним Договором;</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розірвання Договору постачання природного газу;</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відмови від підписання акту приймання-передачі без відповідного письмового обґрунтування;</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настання заходів, передбачених Правилами про безпеку постачання природного газу, що діють відповідно до вимог статті 5 Закону України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 ринок природного газу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 поширюються на Споживачів, що не є захищеними.</w:t>
      </w: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інших випадків передбачених Законом України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 ринок природного газу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Кодексом ГТС, Кодексом ГРС, Правилами безпеки систем газопостачання.</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Припинення постачання  не звільняє Споживача від обов’язку сплатити Постачальнику заборгованість за даним Договором.</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Відновлення постачання Споживачу здійснюється у разі усунення підстав, встановлених п.6.1. даного Договору.</w:t>
      </w:r>
    </w:p>
    <w:p>
      <w:pPr>
        <w:keepNext w:val="true"/>
        <w:keepLines w:val="true"/>
        <w:numPr>
          <w:ilvl w:val="0"/>
          <w:numId w:val="29"/>
        </w:numPr>
        <w:spacing w:before="120" w:after="0" w:line="240"/>
        <w:ind w:right="0" w:left="0" w:firstLine="1134"/>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ВІДПОВІДАЛЬНІСТЬ СТОРІН</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порушенні умов Договору Сторони несуть відповідальність згідно з чинним законодавством України. </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разі не поставки або недопоставки Постачальником газу, відповідно до умов даного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природного газу.</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разі порушення умов оплати згідно п. 4.2. Споживач сплачує Постачальнику пеню в розмірі подвійної облікової ставки НБУ, що діяла в період, за який сплачується пеня, що нараховується від суми простроченого платежу за кожен день. </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разі порушення Споживачем порядку та строків оплати поставленого Постачальником газу більш ніж на 20 днів, Постачальник має право стягнути штраф в розмірі 20 % від вартості поставленого  обсягу природного газу в місяці, за який виникла заборгованість.</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Постачальник вправі припинити поставку газу та вимагати проведення оплати за весь обсяг газу, що був фактично поставлений до моменту припинення подачі, протягом 3-х банківських днів з дня припинення. Витрати та збитки за всі негативні наслідки в цьому випадку відшкодовуються відповідно до п. 10 Постанови КМ України від 8 грудня 2006 року №1687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 затвердження Порядку пооб‘єктного припинення (обмеження) газопостачання споживачам крім населення</w:t>
      </w:r>
      <w:r>
        <w:rPr>
          <w:rFonts w:ascii="Calibri" w:hAnsi="Calibri" w:cs="Calibri" w:eastAsia="Calibri"/>
          <w:color w:val="auto"/>
          <w:spacing w:val="0"/>
          <w:position w:val="0"/>
          <w:sz w:val="24"/>
          <w:shd w:fill="auto" w:val="clear"/>
        </w:rPr>
        <w:t xml:space="preserve">». </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Постачальник вправі зарахувати перераховані Споживачем грошові кошти, які надходитимуть в якості оплати поставленого газу, в першу чергу для погашення штрафних санкцій, а вже потім, як оплату основного боргу.</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випадку, якщо Споживач замовив обсяг Газу на звітний місяць поставки та не спожив та/або змінив Постачальника газу протягом місяця поставки, при цьому не попередив та не провів коригування заявки, відповідно до п. 2.1. та 2.2 Договору, Постачальник має право нарахувати Споживачу відшкодування витрат з закачування недоспожитого газу в Підземні сховища ПАТ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УКРТРАНСГАЗ</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відповідно до тарифів останнього. </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 </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Постачальник зобов’язується складати всі податкові накладні в електронній формі з дотриманням умов, щодо їх реєстрації у Єдиному реєстрі податкових накладних, у порядку визначеному законодавством. Податкові накладні мають містити електронні підписи уповноваженої платником особи з дотриманням умови, щодо реєстрації цих підписів у порядку визначеному законодавством та електронну печатку. </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разі невиконання Постачальником своїх зобов'язань перед Споживачем, щодо реєстрації податкової накладної та/або розрахунку коригування, Споживач  має право затримати наступні (чергові) планові платежі згідно Розділу 4 даного Договору у сумі недоотриманого податкового кредиту до повного виконання Постачальником своїх зобов`язань перед Споживачем. При затримці понад 180 календарних днів – остаточно недоплатити Постачальнику суму незареєстрованого та втраченого податкового кредиту Споживачем з причин невиконання Постачальником  своїх зобов`язань перед Споживачем, щодо реєстрації податкового кредиту.  В будь-якому з цих випадків санкції та обмеження, що передбачені  Договором до Постачальника не застосовуються.</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Сплата штрафних санкцій не звільняє Сторони від взятих на себе зобов’язань, відповідно до умов даного Договору. Нарахування штрафних санкцій є правом Сторін.</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Відносини Сторін, що не врегульовані даним Договором, регулюються Законом України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 ринок природного газу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Правилами постачання природного газу, Кодексом Газотранспортних Систем та Кодексом Газорозподільних Систем, затвердженими в установленому законом порядку.</w:t>
      </w:r>
    </w:p>
    <w:p>
      <w:pPr>
        <w:keepNext w:val="true"/>
        <w:keepLines w:val="true"/>
        <w:numPr>
          <w:ilvl w:val="0"/>
          <w:numId w:val="29"/>
        </w:numPr>
        <w:spacing w:before="120" w:after="0" w:line="240"/>
        <w:ind w:right="0" w:left="0" w:firstLine="1134"/>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ФОРС – МАЖОР</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настанні обставин неможливості повного або часткового виконання будь-якою із Сторін зобов‘язань по цьому Договору, такі як: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 настання форс-мажорних обставин, термін їхньої дії та припинення їх,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посилатись на такі обставини.</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Настання форс-мажорних обставин не звільняє Споживача від обов‘язку оплати обсяг фактично поставленого газу.</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припиненні обставин, зазначених у пункті 8.1, одна зі Сторін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випадках, передбачених у п.8.1 даного Договору, термін виконання Стороною своїх зобов'язань за даним Договором переносяться відповідно до часу, протягом якого діють такі обставини і їх наслідки.</w:t>
      </w:r>
    </w:p>
    <w:p>
      <w:pPr>
        <w:keepNext w:val="true"/>
        <w:keepLines w:val="true"/>
        <w:numPr>
          <w:ilvl w:val="0"/>
          <w:numId w:val="29"/>
        </w:numPr>
        <w:spacing w:before="0" w:after="0" w:line="240"/>
        <w:ind w:right="0" w:left="0" w:firstLine="1134"/>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ПОРЯДОК РОЗВ`ЯЗАННЯ СПОРІВ ТА СУПЕРЕЧОК</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Всі спори та суперечки, що виникають між Сторонами  вирішуються шляхом переговорів. </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Переговори Сторін є заходом досудового врегулювання спорів та суперечок. Дані спори в т.ч.  звернення до Регулятора ринку природного газу не позбавляють жодну зі Сторін права звернутися до суду.</w:t>
      </w:r>
    </w:p>
    <w:p>
      <w:pPr>
        <w:keepNext w:val="true"/>
        <w:keepLines w:val="true"/>
        <w:numPr>
          <w:ilvl w:val="0"/>
          <w:numId w:val="29"/>
        </w:numPr>
        <w:spacing w:before="120" w:after="0" w:line="240"/>
        <w:ind w:right="0" w:left="425" w:hanging="425"/>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СТРОК ДІЇ ДОГОВОРУ ТА ІНШІ УМОВИ</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Договір набирає чинності з моменту його підписання та діє до 31 грудня 2017 року, а в частині не виконаних зобов‘язань – до їх повного виконання. У випадку, якщо жодна зі Сторін не заявить про свій намір розірвати та/або внести зміни до нього, даний Договір вважається автоматично пролонгованим на аналогічних умовах з урахуванням всіх додатків до нього на кожен наступний рік.</w:t>
      </w:r>
    </w:p>
    <w:p>
      <w:pPr>
        <w:numPr>
          <w:ilvl w:val="0"/>
          <w:numId w:val="29"/>
        </w:numPr>
        <w:tabs>
          <w:tab w:val="left" w:pos="16777074" w:leader="none"/>
          <w:tab w:val="left" w:pos="0" w:leader="none"/>
        </w:tabs>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Умови Договору можуть бути змінені на підставі нормативних актів Верховної Ради України, Кабінету Міністрів України, НКРЕКП або іншого органу, що регулює відносини з поставок Газу та правил роботи на ринку Газу України, шляхом підписання відповідних додаткових угод.</w:t>
      </w:r>
    </w:p>
    <w:p>
      <w:pPr>
        <w:numPr>
          <w:ilvl w:val="0"/>
          <w:numId w:val="29"/>
        </w:numPr>
        <w:spacing w:before="0" w:after="0" w:line="240"/>
        <w:ind w:right="0" w:left="709" w:hanging="709"/>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30 календарних днів.</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Зміст Договору та його додатків є комерційною таємницею і не підлягає розголошенню без згоди іншої Сторони.</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 підписанням даного Договору втрачають чинність всі інші угоди з цього предмету, укладені Сторонами раніше.</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Договір та додатки до нього, підписані по факсу/сканкопії оригіналів, переданих електронною поштою, </w:t>
      </w:r>
      <w:r>
        <w:rPr>
          <w:rFonts w:ascii="Calibri" w:hAnsi="Calibri" w:cs="Calibri" w:eastAsia="Calibri"/>
          <w:b/>
          <w:color w:val="auto"/>
          <w:spacing w:val="0"/>
          <w:position w:val="0"/>
          <w:sz w:val="24"/>
          <w:shd w:fill="auto" w:val="clear"/>
        </w:rPr>
        <w:t xml:space="preserve">мають юридичну силу до моменту підтвердження оригіналами даних документів</w:t>
      </w:r>
      <w:r>
        <w:rPr>
          <w:rFonts w:ascii="Calibri" w:hAnsi="Calibri" w:cs="Calibri" w:eastAsia="Calibri"/>
          <w:color w:val="auto"/>
          <w:spacing w:val="0"/>
          <w:position w:val="0"/>
          <w:sz w:val="24"/>
          <w:shd w:fill="auto" w:val="clear"/>
        </w:rPr>
        <w:t xml:space="preserve">.</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Договір складено українською мовою у двох примірниках – по одному для кожної зі Сторін. Кожний примірник має однакову юридичну силу.</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 цього Договору Споживач повинен додати копії установчих документів та заявку про укладення договору, в якій зазначити свій персональний ЕІС-код та очікувані об’єми (обсяги) споживання природного газу на період дії Договору;</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Постачальник є платником податку на прибуток на загальних умовах.</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Споживач є платником податку на прибуток на загальних умовах.</w:t>
      </w:r>
    </w:p>
    <w:p>
      <w:pPr>
        <w:numPr>
          <w:ilvl w:val="0"/>
          <w:numId w:val="29"/>
        </w:numPr>
        <w:spacing w:before="0" w:after="0" w:line="240"/>
        <w:ind w:right="0" w:left="567" w:hanging="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Сторони зобов’язуються протягом 5-ти календарних днів письмово повідомити одна одну про наступне: зміни адреси (юридичної, фактичної), банківських реквізитів, реквізитів платника ПДВ, телефонів, керівників, змін форм власності, впровадження справи про банкрутство та реорганізацію. У разі неповідомлення у зазначений вище строк, винна сторона зобов`язується відшкодувати іншій стороні всі втрати, що вона зазнає з цієї підстави.</w:t>
      </w:r>
    </w:p>
    <w:p>
      <w:pPr>
        <w:keepNext w:val="true"/>
        <w:keepLines w:val="true"/>
        <w:numPr>
          <w:ilvl w:val="0"/>
          <w:numId w:val="29"/>
        </w:numPr>
        <w:spacing w:before="120" w:after="120" w:line="240"/>
        <w:ind w:right="0" w:left="709" w:hanging="709"/>
        <w:jc w:val="center"/>
        <w:rPr>
          <w:rFonts w:ascii="Calibri" w:hAnsi="Calibri" w:cs="Calibri" w:eastAsia="Calibri"/>
          <w:b/>
          <w:color w:val="auto"/>
          <w:spacing w:val="0"/>
          <w:position w:val="0"/>
          <w:sz w:val="24"/>
          <w:shd w:fill="BFBFBF" w:val="clear"/>
        </w:rPr>
      </w:pPr>
      <w:r>
        <w:rPr>
          <w:rFonts w:ascii="Calibri" w:hAnsi="Calibri" w:cs="Calibri" w:eastAsia="Calibri"/>
          <w:b/>
          <w:color w:val="auto"/>
          <w:spacing w:val="0"/>
          <w:position w:val="0"/>
          <w:sz w:val="24"/>
          <w:shd w:fill="BFBFBF" w:val="clear"/>
        </w:rPr>
        <w:t xml:space="preserve">МІСЦЕЗНАХОДЖЕННЯ, РЕКВИЗИТИ ТА ПІДПИСИ СТОРІН</w:t>
      </w:r>
    </w:p>
    <w:tbl>
      <w:tblPr>
        <w:tblInd w:w="108" w:type="dxa"/>
      </w:tblPr>
      <w:tblGrid>
        <w:gridCol w:w="5210"/>
        <w:gridCol w:w="4996"/>
      </w:tblGrid>
      <w:tr>
        <w:trPr>
          <w:trHeight w:val="794" w:hRule="auto"/>
          <w:jc w:val="left"/>
        </w:trPr>
        <w:tc>
          <w:tcPr>
            <w:tcW w:w="52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Постачальник</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ТОВ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Галенерго-Рогатин</w:t>
            </w:r>
            <w:r>
              <w:rPr>
                <w:rFonts w:ascii="Calibri" w:hAnsi="Calibri" w:cs="Calibri" w:eastAsia="Calibri"/>
                <w:b/>
                <w:color w:val="auto"/>
                <w:spacing w:val="0"/>
                <w:position w:val="0"/>
                <w:sz w:val="24"/>
                <w:shd w:fill="auto" w:val="clear"/>
              </w:rPr>
              <w:t xml:space="preserve">»</w:t>
            </w:r>
          </w:p>
        </w:tc>
        <w:tc>
          <w:tcPr>
            <w:tcW w:w="4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Споживач</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________________________</w:t>
            </w:r>
          </w:p>
        </w:tc>
      </w:tr>
      <w:tr>
        <w:trPr>
          <w:trHeight w:val="1" w:hRule="atLeast"/>
          <w:jc w:val="left"/>
        </w:trPr>
        <w:tc>
          <w:tcPr>
            <w:tcW w:w="52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Код ЄДРПОУ: </w:t>
            </w:r>
            <w:r>
              <w:rPr>
                <w:rFonts w:ascii="Calibri" w:hAnsi="Calibri" w:cs="Calibri" w:eastAsia="Calibri"/>
                <w:color w:val="auto"/>
                <w:spacing w:val="0"/>
                <w:position w:val="0"/>
                <w:sz w:val="24"/>
                <w:shd w:fill="auto" w:val="clear"/>
              </w:rPr>
              <w:t xml:space="preserve"> 32941719</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ЕІС- код: </w:t>
            </w:r>
            <w:r>
              <w:rPr>
                <w:rFonts w:ascii="Calibri" w:hAnsi="Calibri" w:cs="Calibri" w:eastAsia="Calibri"/>
                <w:color w:val="auto"/>
                <w:spacing w:val="0"/>
                <w:position w:val="0"/>
                <w:sz w:val="24"/>
                <w:shd w:fill="auto" w:val="clear"/>
              </w:rPr>
              <w:t xml:space="preserve">56</w:t>
            </w:r>
            <w:r>
              <w:rPr>
                <w:rFonts w:ascii="Calibri" w:hAnsi="Calibri" w:cs="Calibri" w:eastAsia="Calibri"/>
                <w:color w:val="auto"/>
                <w:spacing w:val="0"/>
                <w:position w:val="0"/>
                <w:sz w:val="24"/>
                <w:shd w:fill="auto" w:val="clear"/>
              </w:rPr>
              <w:t xml:space="preserve">X</w:t>
            </w:r>
            <w:r>
              <w:rPr>
                <w:rFonts w:ascii="Calibri" w:hAnsi="Calibri" w:cs="Calibri" w:eastAsia="Calibri"/>
                <w:color w:val="auto"/>
                <w:spacing w:val="0"/>
                <w:position w:val="0"/>
                <w:sz w:val="24"/>
                <w:shd w:fill="auto" w:val="clear"/>
              </w:rPr>
              <w:t xml:space="preserve">930000010000</w:t>
            </w:r>
            <w:r>
              <w:rPr>
                <w:rFonts w:ascii="Calibri" w:hAnsi="Calibri" w:cs="Calibri" w:eastAsia="Calibri"/>
                <w:color w:val="auto"/>
                <w:spacing w:val="0"/>
                <w:position w:val="0"/>
                <w:sz w:val="24"/>
                <w:shd w:fill="auto" w:val="clear"/>
              </w:rPr>
              <w:t xml:space="preserve">N</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Юридична адре</w:t>
            </w:r>
            <w:r>
              <w:rPr>
                <w:rFonts w:ascii="Calibri" w:hAnsi="Calibri" w:cs="Calibri" w:eastAsia="Calibri"/>
                <w:color w:val="auto"/>
                <w:spacing w:val="0"/>
                <w:position w:val="0"/>
                <w:sz w:val="24"/>
                <w:shd w:fill="auto" w:val="clear"/>
              </w:rPr>
              <w:t xml:space="preserve">с</w:t>
            </w:r>
            <w:r>
              <w:rPr>
                <w:rFonts w:ascii="Calibri" w:hAnsi="Calibri" w:cs="Calibri" w:eastAsia="Calibri"/>
                <w:b/>
                <w:color w:val="auto"/>
                <w:spacing w:val="0"/>
                <w:position w:val="0"/>
                <w:sz w:val="24"/>
                <w:shd w:fill="auto" w:val="clear"/>
              </w:rPr>
              <w:t xml:space="preserve">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77000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 Рогатин, вул. Галицька, буд.92, </w:t>
            </w:r>
          </w:p>
          <w:p>
            <w:pPr>
              <w:spacing w:before="0" w:after="0" w:line="240"/>
              <w:ind w:right="0" w:left="0" w:firstLine="0"/>
              <w:jc w:val="left"/>
              <w:rPr>
                <w:rFonts w:ascii="Calibri" w:hAnsi="Calibri" w:cs="Calibri" w:eastAsia="Calibri"/>
                <w:b/>
                <w:i/>
                <w:color w:val="000000"/>
                <w:spacing w:val="0"/>
                <w:position w:val="0"/>
                <w:sz w:val="24"/>
                <w:shd w:fill="FFFFFF" w:val="clear"/>
              </w:rPr>
            </w:pPr>
            <w:r>
              <w:rPr>
                <w:rFonts w:ascii="Calibri" w:hAnsi="Calibri" w:cs="Calibri" w:eastAsia="Calibri"/>
                <w:b/>
                <w:color w:val="auto"/>
                <w:spacing w:val="0"/>
                <w:position w:val="0"/>
                <w:sz w:val="24"/>
                <w:shd w:fill="auto" w:val="clear"/>
              </w:rPr>
              <w:t xml:space="preserve">п/р:</w:t>
            </w:r>
            <w:r>
              <w:rPr>
                <w:rFonts w:ascii="Calibri" w:hAnsi="Calibri" w:cs="Calibri" w:eastAsia="Calibri"/>
                <w:color w:val="auto"/>
                <w:spacing w:val="0"/>
                <w:position w:val="0"/>
                <w:sz w:val="24"/>
                <w:shd w:fill="auto" w:val="clear"/>
              </w:rPr>
              <w:t xml:space="preserve"> 2600601423068 в ПАТ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Кредо Банк</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Код банку (МФО):</w:t>
            </w:r>
            <w:r>
              <w:rPr>
                <w:rFonts w:ascii="Calibri" w:hAnsi="Calibri" w:cs="Calibri" w:eastAsia="Calibri"/>
                <w:color w:val="auto"/>
                <w:spacing w:val="0"/>
                <w:position w:val="0"/>
                <w:sz w:val="24"/>
                <w:shd w:fill="auto" w:val="clear"/>
              </w:rPr>
              <w:t xml:space="preserve"> 325365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Інд. податковий №</w:t>
            </w:r>
            <w:r>
              <w:rPr>
                <w:rFonts w:ascii="Calibri" w:hAnsi="Calibri" w:cs="Calibri" w:eastAsia="Calibri"/>
                <w:color w:val="auto"/>
                <w:spacing w:val="0"/>
                <w:position w:val="0"/>
                <w:sz w:val="24"/>
                <w:shd w:fill="auto" w:val="clear"/>
              </w:rPr>
              <w:t xml:space="preserve"> 329417109101</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Телефон – (03435) 21 900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Факс – (03435) 24 500</w:t>
            </w:r>
          </w:p>
          <w:p>
            <w:pPr>
              <w:spacing w:before="0" w:after="0" w:line="240"/>
              <w:ind w:right="0" w:left="0" w:firstLine="0"/>
              <w:jc w:val="left"/>
              <w:rPr>
                <w:rFonts w:ascii="Calibri" w:hAnsi="Calibri" w:cs="Calibri" w:eastAsia="Calibri"/>
                <w:b/>
                <w:i/>
                <w:color w:val="0000FF"/>
                <w:spacing w:val="0"/>
                <w:position w:val="0"/>
                <w:sz w:val="24"/>
                <w:u w:val="single"/>
                <w:shd w:fill="auto" w:val="clear"/>
              </w:rPr>
            </w:pPr>
            <w:r>
              <w:rPr>
                <w:rFonts w:ascii="Calibri" w:hAnsi="Calibri" w:cs="Calibri" w:eastAsia="Calibri"/>
                <w:b/>
                <w:color w:val="auto"/>
                <w:spacing w:val="0"/>
                <w:position w:val="0"/>
                <w:sz w:val="24"/>
                <w:shd w:fill="auto" w:val="clear"/>
              </w:rPr>
              <w:t xml:space="preserve">Ел. адреса</w:t>
            </w:r>
            <w:r>
              <w:rPr>
                <w:rFonts w:ascii="Calibri" w:hAnsi="Calibri" w:cs="Calibri" w:eastAsia="Calibri"/>
                <w:color w:val="auto"/>
                <w:spacing w:val="0"/>
                <w:position w:val="0"/>
                <w:sz w:val="24"/>
                <w:shd w:fill="auto" w:val="clear"/>
              </w:rPr>
              <w:t xml:space="preserve">: </w:t>
            </w:r>
            <w:r>
              <w:rPr>
                <w:rFonts w:ascii="Calibri" w:hAnsi="Calibri" w:cs="Calibri" w:eastAsia="Calibri"/>
                <w:b/>
                <w:i/>
                <w:color w:val="0000FF"/>
                <w:spacing w:val="0"/>
                <w:position w:val="0"/>
                <w:sz w:val="24"/>
                <w:u w:val="single"/>
                <w:shd w:fill="auto" w:val="clear"/>
              </w:rPr>
              <w:t xml:space="preserve">gal-gaz@i.ua</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Директор</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І.О. Юган</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auto"/>
                <w:spacing w:val="0"/>
                <w:position w:val="0"/>
                <w:sz w:val="24"/>
                <w:shd w:fill="auto" w:val="clear"/>
              </w:rPr>
              <w:t xml:space="preserve">м.п.</w:t>
            </w:r>
          </w:p>
        </w:tc>
        <w:tc>
          <w:tcPr>
            <w:tcW w:w="49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Код ЄДРПОУ:</w:t>
            </w: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ЕІС- код:</w:t>
            </w: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Адреса:</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п/р:</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Код банку (МФО):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Свідоцтво платника ПДВ</w:t>
            </w: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Інд. Податковий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Телефон:</w:t>
            </w:r>
            <w:r>
              <w:rPr>
                <w:rFonts w:ascii="Calibri" w:hAnsi="Calibri" w:cs="Calibri" w:eastAsia="Calibri"/>
                <w:color w:val="auto"/>
                <w:spacing w:val="0"/>
                <w:position w:val="0"/>
                <w:sz w:val="24"/>
                <w:shd w:fill="auto" w:val="clear"/>
              </w:rPr>
              <w:t xml:space="preserve">  </w:t>
            </w:r>
          </w:p>
          <w:p>
            <w:pPr>
              <w:tabs>
                <w:tab w:val="center" w:pos="4960" w:leader="none"/>
                <w:tab w:val="left" w:pos="7365"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center" w:pos="4960" w:leader="none"/>
                <w:tab w:val="left" w:pos="7365"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center" w:pos="4960" w:leader="none"/>
                <w:tab w:val="left" w:pos="7365"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center" w:pos="4960" w:leader="none"/>
                <w:tab w:val="left" w:pos="7365"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ПОСАДА</w:t>
            </w:r>
          </w:p>
          <w:p>
            <w:pPr>
              <w:tabs>
                <w:tab w:val="center" w:pos="4960" w:leader="none"/>
                <w:tab w:val="left" w:pos="7365" w:leader="none"/>
              </w:tabs>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м.п.</w:t>
            </w:r>
          </w:p>
        </w:tc>
      </w:tr>
    </w:tbl>
    <w:p>
      <w:pPr>
        <w:spacing w:before="0" w:after="0" w:line="240"/>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7">
    <w:abstractNumId w:val="12"/>
  </w:num>
  <w:num w:numId="20">
    <w:abstractNumId w:val="6"/>
  </w:num>
  <w:num w:numId="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